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989F" w14:textId="307F416E" w:rsidR="00364CD3" w:rsidRPr="00364CD3" w:rsidRDefault="00364CD3" w:rsidP="00364CD3">
      <w:pPr>
        <w:spacing w:before="0" w:beforeAutospacing="0" w:after="200" w:afterAutospacing="0" w:line="276" w:lineRule="auto"/>
        <w:rPr>
          <w:rFonts w:ascii="Arial" w:hAnsi="Arial" w:cs="Arial"/>
          <w:b/>
          <w:bCs/>
          <w:color w:val="4F81BD" w:themeColor="accent1"/>
          <w:sz w:val="28"/>
          <w:szCs w:val="31"/>
          <w:lang w:val="en-AU"/>
        </w:rPr>
      </w:pPr>
      <w:r w:rsidRPr="00364CD3">
        <w:rPr>
          <w:rFonts w:ascii="Arial" w:hAnsi="Arial" w:cs="Arial"/>
          <w:b/>
          <w:bCs/>
          <w:color w:val="4F81BD" w:themeColor="accent1"/>
          <w:sz w:val="28"/>
          <w:szCs w:val="31"/>
          <w:lang w:val="en-AU"/>
        </w:rPr>
        <w:t>F</w:t>
      </w:r>
      <w:r>
        <w:rPr>
          <w:rFonts w:ascii="Arial" w:hAnsi="Arial" w:cs="Arial"/>
          <w:b/>
          <w:bCs/>
          <w:color w:val="4F81BD" w:themeColor="accent1"/>
          <w:sz w:val="28"/>
          <w:szCs w:val="31"/>
          <w:lang w:val="en-AU"/>
        </w:rPr>
        <w:t>inancial declaration for Responsible Person</w:t>
      </w:r>
    </w:p>
    <w:p w14:paraId="7C28D961" w14:textId="77777777" w:rsidR="005A2736" w:rsidRDefault="005A2736" w:rsidP="00300373">
      <w:pPr>
        <w:spacing w:before="0" w:beforeAutospacing="0" w:after="200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  <w:lang w:val="en-AU"/>
        </w:rPr>
      </w:pPr>
    </w:p>
    <w:p w14:paraId="4FB72309" w14:textId="31776952" w:rsidR="00300373" w:rsidRPr="00364CD3" w:rsidRDefault="00300373" w:rsidP="00300373">
      <w:pPr>
        <w:spacing w:before="0" w:beforeAutospacing="0" w:after="200" w:afterAutospacing="0" w:line="276" w:lineRule="auto"/>
        <w:rPr>
          <w:rFonts w:ascii="Arial" w:hAnsi="Arial" w:cs="Arial"/>
          <w:b/>
          <w:bCs/>
          <w:color w:val="333333"/>
          <w:sz w:val="22"/>
          <w:szCs w:val="22"/>
          <w:lang w:val="en-AU"/>
        </w:rPr>
      </w:pPr>
      <w:r w:rsidRPr="00364CD3">
        <w:rPr>
          <w:rFonts w:ascii="Arial" w:eastAsiaTheme="minorHAnsi" w:hAnsi="Arial" w:cs="Arial"/>
          <w:b/>
          <w:i/>
          <w:sz w:val="22"/>
          <w:szCs w:val="22"/>
          <w:lang w:val="en-AU" w:eastAsia="en-US"/>
        </w:rPr>
        <w:t xml:space="preserve">per section 60.15 of the Australian Charities and Not-for-profits Commission </w:t>
      </w:r>
      <w:r w:rsidR="00A851A7">
        <w:rPr>
          <w:rFonts w:ascii="Arial" w:eastAsiaTheme="minorHAnsi" w:hAnsi="Arial" w:cs="Arial"/>
          <w:b/>
          <w:i/>
          <w:sz w:val="22"/>
          <w:szCs w:val="22"/>
          <w:lang w:val="en-AU" w:eastAsia="en-US"/>
        </w:rPr>
        <w:t>Regulations 2022</w:t>
      </w:r>
    </w:p>
    <w:p w14:paraId="3FC80143" w14:textId="1AE894A6" w:rsidR="00300373" w:rsidRPr="005A2736" w:rsidRDefault="005A2736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>
        <w:rPr>
          <w:rFonts w:ascii="Arial" w:eastAsiaTheme="minorHAnsi" w:hAnsi="Arial" w:cs="Arial"/>
          <w:sz w:val="22"/>
          <w:szCs w:val="22"/>
          <w:lang w:val="en-AU" w:eastAsia="en-US"/>
        </w:rPr>
        <w:t xml:space="preserve">The Responsible </w:t>
      </w:r>
      <w:r w:rsidR="00CC1C54">
        <w:rPr>
          <w:rFonts w:ascii="Arial" w:eastAsiaTheme="minorHAnsi" w:hAnsi="Arial" w:cs="Arial"/>
          <w:sz w:val="22"/>
          <w:szCs w:val="22"/>
          <w:lang w:val="en-AU" w:eastAsia="en-US"/>
        </w:rPr>
        <w:t>People</w:t>
      </w:r>
      <w:r w:rsidR="00300373"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declare that in the </w:t>
      </w:r>
      <w:r>
        <w:rPr>
          <w:rFonts w:ascii="Arial" w:eastAsiaTheme="minorHAnsi" w:hAnsi="Arial" w:cs="Arial"/>
          <w:sz w:val="22"/>
          <w:szCs w:val="22"/>
          <w:lang w:val="en-AU" w:eastAsia="en-US"/>
        </w:rPr>
        <w:t xml:space="preserve">Responsible </w:t>
      </w:r>
      <w:r w:rsidR="00CC1C54">
        <w:rPr>
          <w:rFonts w:ascii="Arial" w:eastAsiaTheme="minorHAnsi" w:hAnsi="Arial" w:cs="Arial"/>
          <w:sz w:val="22"/>
          <w:szCs w:val="22"/>
          <w:lang w:val="en-AU" w:eastAsia="en-US"/>
        </w:rPr>
        <w:t>People’s</w:t>
      </w:r>
      <w:r w:rsidR="00300373"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opinion:</w:t>
      </w:r>
    </w:p>
    <w:p w14:paraId="76E53DE1" w14:textId="77777777" w:rsidR="00300373" w:rsidRPr="005A2736" w:rsidRDefault="00300373" w:rsidP="00300373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>there are</w:t>
      </w:r>
      <w:r w:rsidR="007A0397"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[are not]</w:t>
      </w: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reasonable grounds to believe that the registered entity is able to pay all of its debts, as and when they become due and payable; and</w:t>
      </w:r>
    </w:p>
    <w:p w14:paraId="5383D912" w14:textId="77777777" w:rsidR="00300373" w:rsidRPr="005A2736" w:rsidRDefault="00300373" w:rsidP="00300373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>the financial statements and notes satisfy</w:t>
      </w:r>
      <w:r w:rsidR="007A0397"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[do not satisfy]</w:t>
      </w: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the requirements of the </w:t>
      </w:r>
      <w:r w:rsidRPr="005A2736">
        <w:rPr>
          <w:rFonts w:ascii="Arial" w:eastAsiaTheme="minorHAnsi" w:hAnsi="Arial" w:cs="Arial"/>
          <w:i/>
          <w:sz w:val="22"/>
          <w:szCs w:val="22"/>
          <w:lang w:val="en-AU" w:eastAsia="en-US"/>
        </w:rPr>
        <w:t>Australian Charities and Not-for-profits Commission Act 2012</w:t>
      </w:r>
      <w:r w:rsidRPr="005A2736">
        <w:rPr>
          <w:rFonts w:ascii="Arial" w:eastAsiaTheme="minorHAnsi" w:hAnsi="Arial" w:cs="Arial"/>
          <w:sz w:val="22"/>
          <w:szCs w:val="22"/>
          <w:lang w:val="en-AU" w:eastAsia="en-US"/>
        </w:rPr>
        <w:t>.</w:t>
      </w:r>
    </w:p>
    <w:p w14:paraId="042B7CF5" w14:textId="77777777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</w:p>
    <w:p w14:paraId="13656852" w14:textId="1B400144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Signed in accordance with subsection 60.15(2) of the </w:t>
      </w:r>
      <w:r w:rsidRPr="00B753A6">
        <w:rPr>
          <w:rFonts w:ascii="Arial" w:eastAsiaTheme="minorHAnsi" w:hAnsi="Arial" w:cs="Arial"/>
          <w:i/>
          <w:sz w:val="22"/>
          <w:szCs w:val="22"/>
          <w:lang w:val="en-AU" w:eastAsia="en-US"/>
        </w:rPr>
        <w:t>Australian Charities and Not-for-profit</w:t>
      </w:r>
      <w:r w:rsidR="00860F54">
        <w:rPr>
          <w:rFonts w:ascii="Arial" w:eastAsiaTheme="minorHAnsi" w:hAnsi="Arial" w:cs="Arial"/>
          <w:i/>
          <w:sz w:val="22"/>
          <w:szCs w:val="22"/>
          <w:lang w:val="en-AU" w:eastAsia="en-US"/>
        </w:rPr>
        <w:t>s</w:t>
      </w:r>
      <w:r w:rsidRPr="00B753A6">
        <w:rPr>
          <w:rFonts w:ascii="Arial" w:eastAsiaTheme="minorHAnsi" w:hAnsi="Arial" w:cs="Arial"/>
          <w:i/>
          <w:sz w:val="22"/>
          <w:szCs w:val="22"/>
          <w:lang w:val="en-AU" w:eastAsia="en-US"/>
        </w:rPr>
        <w:t xml:space="preserve"> Commission </w:t>
      </w:r>
      <w:r w:rsidR="00A851A7">
        <w:rPr>
          <w:rFonts w:ascii="Arial" w:eastAsiaTheme="minorHAnsi" w:hAnsi="Arial" w:cs="Arial"/>
          <w:i/>
          <w:sz w:val="22"/>
          <w:szCs w:val="22"/>
          <w:lang w:val="en-AU" w:eastAsia="en-US"/>
        </w:rPr>
        <w:t>Regulations 2022</w:t>
      </w: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>.</w:t>
      </w:r>
    </w:p>
    <w:p w14:paraId="345FD6CD" w14:textId="77777777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</w:p>
    <w:p w14:paraId="5BC0351D" w14:textId="16A54234" w:rsidR="00300373" w:rsidRPr="00B753A6" w:rsidRDefault="007A0397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Responsible </w:t>
      </w:r>
      <w:r w:rsidR="005A2736">
        <w:rPr>
          <w:rFonts w:ascii="Arial" w:eastAsiaTheme="minorHAnsi" w:hAnsi="Arial" w:cs="Arial"/>
          <w:sz w:val="22"/>
          <w:szCs w:val="22"/>
          <w:lang w:val="en-AU" w:eastAsia="en-US"/>
        </w:rPr>
        <w:t>P</w:t>
      </w: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>erson</w:t>
      </w:r>
      <w:r w:rsidR="00300373" w:rsidRPr="00B753A6">
        <w:rPr>
          <w:rFonts w:ascii="Arial" w:eastAsiaTheme="minorHAnsi" w:hAnsi="Arial" w:cs="Arial"/>
          <w:sz w:val="22"/>
          <w:szCs w:val="22"/>
          <w:vertAlign w:val="superscript"/>
          <w:lang w:val="en-AU" w:eastAsia="en-US"/>
        </w:rPr>
        <w:footnoteReference w:id="1"/>
      </w: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br/>
        <w:t xml:space="preserve">Responsible </w:t>
      </w:r>
      <w:r w:rsidR="00CC1C54">
        <w:rPr>
          <w:rFonts w:ascii="Arial" w:eastAsiaTheme="minorHAnsi" w:hAnsi="Arial" w:cs="Arial"/>
          <w:sz w:val="22"/>
          <w:szCs w:val="22"/>
          <w:lang w:val="en-AU" w:eastAsia="en-US"/>
        </w:rPr>
        <w:t>People’s</w:t>
      </w: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 xml:space="preserve"> declaration</w:t>
      </w:r>
    </w:p>
    <w:p w14:paraId="77C26DAD" w14:textId="77777777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</w:p>
    <w:p w14:paraId="78F6855F" w14:textId="77777777" w:rsidR="00300373" w:rsidRPr="00B753A6" w:rsidRDefault="00300373" w:rsidP="00300373">
      <w:pPr>
        <w:spacing w:before="0" w:beforeAutospacing="0" w:after="200" w:afterAutospacing="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B753A6">
        <w:rPr>
          <w:rFonts w:ascii="Arial" w:eastAsiaTheme="minorHAnsi" w:hAnsi="Arial" w:cs="Arial"/>
          <w:sz w:val="22"/>
          <w:szCs w:val="22"/>
          <w:lang w:val="en-AU" w:eastAsia="en-US"/>
        </w:rPr>
        <w:t>Dated this xx day of xx 20xx</w:t>
      </w:r>
    </w:p>
    <w:p w14:paraId="246793B6" w14:textId="77777777" w:rsidR="00300373" w:rsidRPr="00300373" w:rsidRDefault="00300373" w:rsidP="00300373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val="en-AU" w:eastAsia="en-US"/>
        </w:rPr>
      </w:pPr>
    </w:p>
    <w:p w14:paraId="6DE5D271" w14:textId="77777777" w:rsidR="005A2736" w:rsidRDefault="005A2736" w:rsidP="005A2736">
      <w:pPr>
        <w:rPr>
          <w:rFonts w:ascii="Arial" w:hAnsi="Arial" w:cs="Arial"/>
          <w:i/>
          <w:color w:val="A6A6A6" w:themeColor="background1" w:themeShade="A6"/>
        </w:rPr>
      </w:pPr>
    </w:p>
    <w:p w14:paraId="0A81BDA4" w14:textId="77777777" w:rsidR="005A2736" w:rsidRDefault="005A2736" w:rsidP="005A2736">
      <w:pPr>
        <w:rPr>
          <w:rFonts w:ascii="Arial" w:hAnsi="Arial" w:cs="Arial"/>
          <w:i/>
          <w:color w:val="A6A6A6" w:themeColor="background1" w:themeShade="A6"/>
        </w:rPr>
      </w:pPr>
    </w:p>
    <w:p w14:paraId="0925D64F" w14:textId="77777777" w:rsidR="005A2736" w:rsidRDefault="005A2736" w:rsidP="005A2736">
      <w:pPr>
        <w:rPr>
          <w:rFonts w:ascii="Arial" w:hAnsi="Arial" w:cs="Arial"/>
          <w:i/>
          <w:color w:val="A6A6A6" w:themeColor="background1" w:themeShade="A6"/>
        </w:rPr>
      </w:pPr>
    </w:p>
    <w:p w14:paraId="0530E5C6" w14:textId="25511C73" w:rsidR="005A2736" w:rsidRPr="005A2736" w:rsidRDefault="00C75A31">
      <w:pPr>
        <w:rPr>
          <w:sz w:val="22"/>
        </w:rPr>
      </w:pPr>
      <w:r>
        <w:rPr>
          <w:rFonts w:ascii="Arial" w:hAnsi="Arial" w:cs="Arial"/>
          <w:i/>
          <w:color w:val="A6A6A6" w:themeColor="background1" w:themeShade="A6"/>
          <w:sz w:val="22"/>
        </w:rPr>
        <w:t>T</w:t>
      </w:r>
      <w:r w:rsidR="005A2736" w:rsidRPr="005A2736">
        <w:rPr>
          <w:rFonts w:ascii="Arial" w:hAnsi="Arial" w:cs="Arial"/>
          <w:i/>
          <w:color w:val="A6A6A6" w:themeColor="background1" w:themeShade="A6"/>
          <w:sz w:val="22"/>
        </w:rPr>
        <w:t>his template is an example only.</w:t>
      </w:r>
    </w:p>
    <w:sectPr w:rsidR="005A2736" w:rsidRPr="005A2736" w:rsidSect="008718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11C7" w14:textId="77777777" w:rsidR="00E37C5A" w:rsidRDefault="00E37C5A" w:rsidP="00300373">
      <w:pPr>
        <w:spacing w:before="0" w:after="0"/>
      </w:pPr>
      <w:r>
        <w:separator/>
      </w:r>
    </w:p>
  </w:endnote>
  <w:endnote w:type="continuationSeparator" w:id="0">
    <w:p w14:paraId="70BACD81" w14:textId="77777777" w:rsidR="00E37C5A" w:rsidRDefault="00E37C5A" w:rsidP="003003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AA3D" w14:textId="10F2BD18" w:rsidR="00CC1C54" w:rsidRDefault="00CC1C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4CEF33" wp14:editId="6CDB10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A055B" w14:textId="6DCC4CFF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CEF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69A055B" w14:textId="6DCC4CFF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42E0" w14:textId="2152DD16" w:rsidR="00CC1C54" w:rsidRDefault="00CC1C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2F8695E" wp14:editId="43866D74">
              <wp:simplePos x="914400" y="1007225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05F6" w14:textId="5E738C1A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86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06A05F6" w14:textId="5E738C1A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F274" w14:textId="6064AE79" w:rsidR="00CC1C54" w:rsidRDefault="00CC1C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863446" wp14:editId="60B0D4B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DEB47" w14:textId="0727CD6D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634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ADEB47" w14:textId="0727CD6D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A3E7" w14:textId="77777777" w:rsidR="00E37C5A" w:rsidRDefault="00E37C5A" w:rsidP="00300373">
      <w:pPr>
        <w:spacing w:before="0" w:after="0"/>
      </w:pPr>
      <w:r>
        <w:separator/>
      </w:r>
    </w:p>
  </w:footnote>
  <w:footnote w:type="continuationSeparator" w:id="0">
    <w:p w14:paraId="430D880B" w14:textId="77777777" w:rsidR="00E37C5A" w:rsidRDefault="00E37C5A" w:rsidP="00300373">
      <w:pPr>
        <w:spacing w:before="0" w:after="0"/>
      </w:pPr>
      <w:r>
        <w:continuationSeparator/>
      </w:r>
    </w:p>
  </w:footnote>
  <w:footnote w:id="1">
    <w:p w14:paraId="068DB468" w14:textId="1471611A" w:rsidR="00300373" w:rsidRDefault="00300373" w:rsidP="00300373">
      <w:pPr>
        <w:pStyle w:val="FootnoteText"/>
      </w:pPr>
      <w:r>
        <w:rPr>
          <w:rStyle w:val="FootnoteReference"/>
        </w:rPr>
        <w:footnoteRef/>
      </w:r>
      <w:r w:rsidR="005A2736">
        <w:t xml:space="preserve"> The term ‘R</w:t>
      </w:r>
      <w:r w:rsidR="007A0397">
        <w:t xml:space="preserve">esponsible </w:t>
      </w:r>
      <w:r w:rsidR="005A2736">
        <w:t>P</w:t>
      </w:r>
      <w:r w:rsidR="007A0397">
        <w:t>erson</w:t>
      </w:r>
      <w:r w:rsidR="005A2736">
        <w:t>’</w:t>
      </w:r>
      <w:r>
        <w:t xml:space="preserve"> could be replaced with director(s) of the company or trustee(s) of the trust or if the trustee is a body corporate, a director(s) of the trustee.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C51E" w14:textId="55C9381D" w:rsidR="00CC1C54" w:rsidRDefault="00CC1C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7A8189" wp14:editId="68BDA5C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FF78C" w14:textId="52E8A1AE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A81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B9FF78C" w14:textId="52E8A1AE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4FBD" w14:textId="44DE9B7A" w:rsidR="005A2736" w:rsidRDefault="00CC1C54">
    <w:pPr>
      <w:pStyle w:val="Header"/>
    </w:pPr>
    <w:r>
      <w:rPr>
        <w:noProof/>
        <w:lang w:val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FF792E" wp14:editId="1EBED026">
              <wp:simplePos x="914400" y="45027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2FF19" w14:textId="584134A7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F79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F42FF19" w14:textId="584134A7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2736">
      <w:rPr>
        <w:noProof/>
        <w:lang w:val="en-AU"/>
      </w:rPr>
      <w:drawing>
        <wp:inline distT="0" distB="0" distL="0" distR="0" wp14:anchorId="411D5179" wp14:editId="74037CBD">
          <wp:extent cx="5718810" cy="9817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50A3" w14:textId="7F923850" w:rsidR="00CC1C54" w:rsidRDefault="00CC1C5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8751D2" wp14:editId="5E169D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016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B067E" w14:textId="5604E471" w:rsidR="00CC1C54" w:rsidRPr="00CC1C54" w:rsidRDefault="00CC1C54">
                          <w:pPr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C1C54">
                            <w:rPr>
                              <w:rFonts w:eastAsia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75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40B067E" w14:textId="5604E471" w:rsidR="00CC1C54" w:rsidRPr="00CC1C54" w:rsidRDefault="00CC1C54">
                    <w:pPr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C1C54">
                      <w:rPr>
                        <w:rFonts w:eastAsia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B0E20"/>
    <w:multiLevelType w:val="hybridMultilevel"/>
    <w:tmpl w:val="84CCEA50"/>
    <w:lvl w:ilvl="0" w:tplc="E2324F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73"/>
    <w:rsid w:val="00033C85"/>
    <w:rsid w:val="00205D94"/>
    <w:rsid w:val="0028388B"/>
    <w:rsid w:val="00300373"/>
    <w:rsid w:val="00321BE0"/>
    <w:rsid w:val="00364CD3"/>
    <w:rsid w:val="0037786E"/>
    <w:rsid w:val="00474251"/>
    <w:rsid w:val="004A39C0"/>
    <w:rsid w:val="005A2736"/>
    <w:rsid w:val="005F3887"/>
    <w:rsid w:val="006075CF"/>
    <w:rsid w:val="006B3981"/>
    <w:rsid w:val="007A0397"/>
    <w:rsid w:val="00860F54"/>
    <w:rsid w:val="008C7480"/>
    <w:rsid w:val="00A851A7"/>
    <w:rsid w:val="00B753A6"/>
    <w:rsid w:val="00BB0F99"/>
    <w:rsid w:val="00C75A31"/>
    <w:rsid w:val="00CC1C54"/>
    <w:rsid w:val="00CE37F2"/>
    <w:rsid w:val="00D71CEC"/>
    <w:rsid w:val="00E37C5A"/>
    <w:rsid w:val="00ED7369"/>
    <w:rsid w:val="00FC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26BF71"/>
  <w15:docId w15:val="{202F9455-FD53-4B7D-AA8A-457341C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81"/>
    <w:pPr>
      <w:spacing w:before="100" w:beforeAutospacing="1" w:after="100" w:afterAutospacing="1"/>
    </w:pPr>
    <w:rPr>
      <w:rFonts w:ascii="Calibri" w:hAnsi="Calibri" w:cs="Calibri"/>
      <w:sz w:val="24"/>
      <w:szCs w:val="24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6B3981"/>
    <w:pPr>
      <w:keepNext/>
      <w:spacing w:before="240" w:after="60"/>
      <w:outlineLvl w:val="0"/>
    </w:pPr>
    <w:rPr>
      <w:b/>
      <w:bCs/>
      <w:kern w:val="32"/>
      <w:sz w:val="48"/>
      <w:szCs w:val="48"/>
      <w:lang w:eastAsia="en-US"/>
    </w:rPr>
  </w:style>
  <w:style w:type="paragraph" w:styleId="Heading2">
    <w:name w:val="heading 2"/>
    <w:basedOn w:val="Normal"/>
    <w:link w:val="Heading2Char"/>
    <w:qFormat/>
    <w:rsid w:val="006B3981"/>
    <w:pPr>
      <w:spacing w:after="144"/>
      <w:outlineLvl w:val="1"/>
    </w:pPr>
    <w:rPr>
      <w:b/>
      <w:bCs/>
      <w:color w:val="333333"/>
      <w:sz w:val="36"/>
      <w:szCs w:val="36"/>
      <w:lang w:val="en-AU"/>
    </w:rPr>
  </w:style>
  <w:style w:type="paragraph" w:styleId="Heading3">
    <w:name w:val="heading 3"/>
    <w:basedOn w:val="Normal"/>
    <w:link w:val="Heading3Char"/>
    <w:qFormat/>
    <w:rsid w:val="006B3981"/>
    <w:pPr>
      <w:spacing w:before="144" w:after="120"/>
      <w:outlineLvl w:val="2"/>
    </w:pPr>
    <w:rPr>
      <w:b/>
      <w:bCs/>
      <w:color w:val="333333"/>
      <w:sz w:val="28"/>
      <w:szCs w:val="28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6B39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3981"/>
    <w:rPr>
      <w:rFonts w:ascii="Calibri" w:hAnsi="Calibri" w:cs="Calibri"/>
      <w:b/>
      <w:bCs/>
      <w:kern w:val="32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ED7369"/>
    <w:rPr>
      <w:rFonts w:ascii="Calibri" w:hAnsi="Calibri" w:cs="Calibri"/>
      <w:b/>
      <w:bCs/>
      <w:color w:val="333333"/>
      <w:sz w:val="36"/>
      <w:szCs w:val="36"/>
      <w:lang w:eastAsia="en-AU"/>
    </w:rPr>
  </w:style>
  <w:style w:type="character" w:customStyle="1" w:styleId="Elementtipicon">
    <w:name w:val="Element (tip icon)"/>
    <w:uiPriority w:val="4"/>
    <w:qFormat/>
    <w:rsid w:val="006B3981"/>
    <w:rPr>
      <w:position w:val="-6"/>
    </w:rPr>
  </w:style>
  <w:style w:type="character" w:customStyle="1" w:styleId="Heading3Char">
    <w:name w:val="Heading 3 Char"/>
    <w:link w:val="Heading3"/>
    <w:rsid w:val="006B3981"/>
    <w:rPr>
      <w:rFonts w:ascii="Calibri" w:hAnsi="Calibri" w:cs="Calibri"/>
      <w:b/>
      <w:bCs/>
      <w:color w:val="33333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B3981"/>
    <w:rPr>
      <w:rFonts w:ascii="Calibri" w:hAnsi="Calibri" w:cs="Calibri"/>
      <w:b/>
      <w:bCs/>
      <w:sz w:val="28"/>
      <w:szCs w:val="28"/>
      <w:lang w:val="en-GB" w:eastAsia="en-AU"/>
    </w:rPr>
  </w:style>
  <w:style w:type="paragraph" w:styleId="TOC1">
    <w:name w:val="toc 1"/>
    <w:basedOn w:val="Normal"/>
    <w:next w:val="Normal"/>
    <w:autoRedefine/>
    <w:uiPriority w:val="39"/>
    <w:qFormat/>
    <w:rsid w:val="006B3981"/>
    <w:pPr>
      <w:pBdr>
        <w:top w:val="single" w:sz="4" w:space="1" w:color="auto"/>
        <w:bottom w:val="single" w:sz="4" w:space="1" w:color="auto"/>
      </w:pBdr>
    </w:pPr>
    <w:rPr>
      <w:b/>
      <w:bCs/>
      <w:sz w:val="32"/>
      <w:szCs w:val="32"/>
    </w:rPr>
  </w:style>
  <w:style w:type="character" w:styleId="Strong">
    <w:name w:val="Strong"/>
    <w:qFormat/>
    <w:rsid w:val="006B3981"/>
  </w:style>
  <w:style w:type="character" w:styleId="Emphasis">
    <w:name w:val="Emphasis"/>
    <w:qFormat/>
    <w:rsid w:val="006B3981"/>
    <w:rPr>
      <w:b w:val="0"/>
      <w:bCs w:val="0"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981"/>
    <w:pPr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373"/>
    <w:pPr>
      <w:spacing w:before="0" w:beforeAutospacing="0" w:after="0" w:afterAutospacing="0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37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0037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00373"/>
    <w:pPr>
      <w:tabs>
        <w:tab w:val="center" w:pos="4513"/>
        <w:tab w:val="right" w:pos="9026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0373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2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A2736"/>
    <w:rPr>
      <w:rFonts w:ascii="Calibri" w:hAnsi="Calibri" w:cs="Calibri"/>
      <w:sz w:val="24"/>
      <w:szCs w:val="24"/>
      <w:lang w:val="en-GB" w:eastAsia="en-AU"/>
    </w:rPr>
  </w:style>
  <w:style w:type="paragraph" w:styleId="Revision">
    <w:name w:val="Revision"/>
    <w:hidden/>
    <w:uiPriority w:val="99"/>
    <w:semiHidden/>
    <w:rsid w:val="00A851A7"/>
    <w:rPr>
      <w:rFonts w:ascii="Calibri" w:hAnsi="Calibri" w:cs="Calibri"/>
      <w:sz w:val="24"/>
      <w:szCs w:val="24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474C4-2CB1-4C88-B897-497E783D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63C7C-02C4-4EC9-9D6F-B69B7627A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0AE11-7869-4F9E-B91B-62C8927FA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McFarlane, Kate</dc:creator>
  <cp:lastModifiedBy>Gabrielle Aitken</cp:lastModifiedBy>
  <cp:revision>2</cp:revision>
  <dcterms:created xsi:type="dcterms:W3CDTF">2025-01-24T03:12:00Z</dcterms:created>
  <dcterms:modified xsi:type="dcterms:W3CDTF">2025-01-24T03:12:00Z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2421e9c-e840-43fc-b071-d383f1dfe50f_Enabled">
    <vt:lpwstr>true</vt:lpwstr>
  </property>
  <property fmtid="{D5CDD505-2E9C-101B-9397-08002B2CF9AE}" pid="9" name="MSIP_Label_02421e9c-e840-43fc-b071-d383f1dfe50f_SetDate">
    <vt:lpwstr>2022-07-04T05:47:59Z</vt:lpwstr>
  </property>
  <property fmtid="{D5CDD505-2E9C-101B-9397-08002B2CF9AE}" pid="10" name="MSIP_Label_02421e9c-e840-43fc-b071-d383f1dfe50f_Method">
    <vt:lpwstr>Privileged</vt:lpwstr>
  </property>
  <property fmtid="{D5CDD505-2E9C-101B-9397-08002B2CF9AE}" pid="11" name="MSIP_Label_02421e9c-e840-43fc-b071-d383f1dfe50f_Name">
    <vt:lpwstr>Official</vt:lpwstr>
  </property>
  <property fmtid="{D5CDD505-2E9C-101B-9397-08002B2CF9AE}" pid="12" name="MSIP_Label_02421e9c-e840-43fc-b071-d383f1dfe50f_SiteId">
    <vt:lpwstr>934ddd5c-a4ff-4d51-9e15-6d3e3e2df493</vt:lpwstr>
  </property>
  <property fmtid="{D5CDD505-2E9C-101B-9397-08002B2CF9AE}" pid="13" name="MSIP_Label_02421e9c-e840-43fc-b071-d383f1dfe50f_ActionId">
    <vt:lpwstr>4b766e1a-4bfd-44f2-b094-9c027dd92de0</vt:lpwstr>
  </property>
  <property fmtid="{D5CDD505-2E9C-101B-9397-08002B2CF9AE}" pid="14" name="MSIP_Label_02421e9c-e840-43fc-b071-d383f1dfe50f_ContentBits">
    <vt:lpwstr>3</vt:lpwstr>
  </property>
</Properties>
</file>